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E0" w:rsidRPr="00F71BE0" w:rsidRDefault="00F71BE0" w:rsidP="00F71BE0">
      <w:pPr>
        <w:spacing w:after="0" w:line="240" w:lineRule="auto"/>
        <w:jc w:val="center"/>
        <w:rPr>
          <w:rFonts w:ascii="Constantia" w:hAnsi="Constantia"/>
          <w:b/>
          <w:color w:val="FF0000"/>
          <w:sz w:val="44"/>
        </w:rPr>
      </w:pPr>
      <w:r w:rsidRPr="00F71BE0">
        <w:rPr>
          <w:noProof/>
          <w:color w:val="FF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E19432E" wp14:editId="2A333386">
            <wp:simplePos x="0" y="0"/>
            <wp:positionH relativeFrom="column">
              <wp:posOffset>3807460</wp:posOffset>
            </wp:positionH>
            <wp:positionV relativeFrom="paragraph">
              <wp:posOffset>0</wp:posOffset>
            </wp:positionV>
            <wp:extent cx="3279140" cy="2186940"/>
            <wp:effectExtent l="0" t="0" r="0" b="3810"/>
            <wp:wrapThrough wrapText="bothSides">
              <wp:wrapPolygon edited="0">
                <wp:start x="0" y="0"/>
                <wp:lineTo x="0" y="21449"/>
                <wp:lineTo x="21458" y="21449"/>
                <wp:lineTo x="21458" y="0"/>
                <wp:lineTo x="0" y="0"/>
              </wp:wrapPolygon>
            </wp:wrapThrough>
            <wp:docPr id="1" name="Рисунок 1" descr="https://jurspravochnik.ru/wp-content/uploads/druzhnaya-semya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rspravochnik.ru/wp-content/uploads/druzhnaya-semya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BE0">
        <w:rPr>
          <w:rFonts w:ascii="Constantia" w:hAnsi="Constantia"/>
          <w:b/>
          <w:color w:val="FF0000"/>
          <w:sz w:val="44"/>
        </w:rPr>
        <w:t>Уважаемые родители</w:t>
      </w:r>
    </w:p>
    <w:p w:rsidR="00F71BE0" w:rsidRPr="00752576" w:rsidRDefault="00F71BE0" w:rsidP="00F71BE0">
      <w:pPr>
        <w:spacing w:after="0" w:line="240" w:lineRule="auto"/>
        <w:jc w:val="center"/>
        <w:rPr>
          <w:rFonts w:ascii="Constantia" w:hAnsi="Constantia"/>
          <w:b/>
          <w:color w:val="00FF00"/>
          <w:sz w:val="36"/>
        </w:rPr>
      </w:pPr>
      <w:r w:rsidRPr="00F71BE0">
        <w:rPr>
          <w:rFonts w:ascii="Constantia" w:hAnsi="Constantia"/>
          <w:b/>
          <w:color w:val="FF0000"/>
          <w:sz w:val="44"/>
        </w:rPr>
        <w:t>будущих первоклассников</w:t>
      </w:r>
      <w:r w:rsidRPr="00F71BE0">
        <w:rPr>
          <w:rFonts w:ascii="Constantia" w:hAnsi="Constantia"/>
          <w:b/>
          <w:color w:val="FF0000"/>
          <w:sz w:val="44"/>
        </w:rPr>
        <w:t>!</w:t>
      </w:r>
      <w:r w:rsidRPr="00F71BE0">
        <w:rPr>
          <w:noProof/>
          <w:color w:val="FF0000"/>
          <w:sz w:val="28"/>
          <w:lang w:eastAsia="ru-RU"/>
        </w:rPr>
        <w:t xml:space="preserve"> </w:t>
      </w:r>
    </w:p>
    <w:p w:rsidR="00EB212A" w:rsidRDefault="00F71BE0"/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На основании Федерального</w:t>
      </w:r>
      <w:r w:rsidRPr="00E23333">
        <w:rPr>
          <w:rFonts w:ascii="Constantia" w:hAnsi="Constantia"/>
          <w:sz w:val="28"/>
        </w:rPr>
        <w:t xml:space="preserve"> закон</w:t>
      </w:r>
      <w:r>
        <w:rPr>
          <w:rFonts w:ascii="Constantia" w:hAnsi="Constantia"/>
          <w:sz w:val="28"/>
        </w:rPr>
        <w:t>а</w:t>
      </w:r>
      <w:r w:rsidRPr="00E23333">
        <w:rPr>
          <w:rFonts w:ascii="Constantia" w:hAnsi="Constantia"/>
          <w:sz w:val="28"/>
        </w:rPr>
        <w:t xml:space="preserve">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r>
        <w:rPr>
          <w:rFonts w:ascii="Arial" w:hAnsi="Arial" w:cs="Arial"/>
          <w:color w:val="000000"/>
          <w:spacing w:val="2"/>
        </w:rPr>
        <w:br/>
      </w:r>
      <w:hyperlink r:id="rId6" w:history="1">
        <w:r>
          <w:rPr>
            <w:rStyle w:val="a4"/>
            <w:rFonts w:ascii="Arial" w:hAnsi="Arial" w:cs="Arial"/>
            <w:color w:val="1200D4"/>
            <w:spacing w:val="2"/>
            <w:u w:val="none"/>
            <w:shd w:val="clear" w:color="auto" w:fill="FFFFFF"/>
          </w:rPr>
          <w:t>http://www.consultant.ru/law/hotdocs/60878.html/</w:t>
        </w:r>
      </w:hyperlink>
      <w:r>
        <w:t xml:space="preserve"> </w:t>
      </w:r>
      <w:r>
        <w:rPr>
          <w:rFonts w:ascii="Arial" w:hAnsi="Arial" w:cs="Arial"/>
          <w:color w:val="000000"/>
          <w:spacing w:val="2"/>
        </w:rPr>
        <w:br/>
      </w:r>
    </w:p>
    <w:p w:rsidR="00F71BE0" w:rsidRPr="00224F44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с 01 сентября 2020 года </w:t>
      </w:r>
      <w:r w:rsidRPr="00224F44">
        <w:rPr>
          <w:rFonts w:ascii="Constantia" w:hAnsi="Constantia"/>
          <w:sz w:val="28"/>
        </w:rPr>
        <w:t xml:space="preserve">"2.1. </w:t>
      </w:r>
      <w:r w:rsidRPr="00224F44">
        <w:rPr>
          <w:rFonts w:ascii="Constantia" w:hAnsi="Constantia"/>
          <w:b/>
          <w:sz w:val="28"/>
          <w:u w:val="single"/>
        </w:rPr>
        <w:t>Обучающиеся</w:t>
      </w:r>
      <w:r w:rsidRPr="00F71BE0">
        <w:rPr>
          <w:rFonts w:ascii="Constantia" w:hAnsi="Constantia"/>
          <w:b/>
          <w:sz w:val="28"/>
          <w:u w:val="single"/>
        </w:rPr>
        <w:t xml:space="preserve"> по образовательным программам начального общего образования</w:t>
      </w:r>
      <w:r w:rsidRPr="00224F44">
        <w:rPr>
          <w:rFonts w:ascii="Constantia" w:hAnsi="Constantia"/>
          <w:sz w:val="28"/>
        </w:rPr>
        <w:t xml:space="preserve"> в государственных и муниципальных образовательных организациях </w:t>
      </w:r>
      <w:r w:rsidRPr="00224F44">
        <w:rPr>
          <w:rFonts w:ascii="Constantia" w:hAnsi="Constantia"/>
          <w:b/>
          <w:sz w:val="28"/>
          <w:u w:val="single"/>
        </w:rPr>
        <w:t xml:space="preserve">обеспечиваются </w:t>
      </w:r>
      <w:r w:rsidRPr="00224F44">
        <w:rPr>
          <w:rFonts w:ascii="Constantia" w:hAnsi="Constantia"/>
          <w:sz w:val="28"/>
        </w:rPr>
        <w:t xml:space="preserve">учредителями таких организаций </w:t>
      </w:r>
      <w:r w:rsidRPr="00224F44">
        <w:rPr>
          <w:rFonts w:ascii="Constantia" w:hAnsi="Constantia"/>
          <w:b/>
          <w:sz w:val="28"/>
          <w:u w:val="single"/>
        </w:rPr>
        <w:t>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</w:t>
      </w:r>
      <w:r w:rsidRPr="00224F44">
        <w:rPr>
          <w:rFonts w:ascii="Constantia" w:hAnsi="Constantia"/>
          <w:sz w:val="28"/>
        </w:rPr>
        <w:t xml:space="preserve">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b/>
          <w:sz w:val="28"/>
          <w:u w:val="single"/>
        </w:rPr>
      </w:pPr>
      <w:r>
        <w:rPr>
          <w:rFonts w:ascii="Constantia" w:hAnsi="Constantia"/>
          <w:sz w:val="28"/>
        </w:rPr>
        <w:t>О</w:t>
      </w:r>
      <w:r>
        <w:rPr>
          <w:rFonts w:ascii="Constantia" w:hAnsi="Constantia"/>
          <w:sz w:val="28"/>
        </w:rPr>
        <w:t xml:space="preserve">пределенные категории граждан так же могут получить </w:t>
      </w:r>
      <w:r w:rsidRPr="00F71BE0">
        <w:rPr>
          <w:rFonts w:ascii="Constantia" w:hAnsi="Constantia"/>
          <w:b/>
          <w:sz w:val="28"/>
          <w:u w:val="single"/>
        </w:rPr>
        <w:t>льготу на обеды в размере 55 рублей:</w:t>
      </w: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b/>
          <w:sz w:val="28"/>
          <w:u w:val="single"/>
        </w:rPr>
      </w:pPr>
    </w:p>
    <w:p w:rsidR="00F71BE0" w:rsidRDefault="00F71BE0" w:rsidP="00F7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8"/>
        </w:rPr>
      </w:pPr>
      <w:r w:rsidRPr="00F71BE0">
        <w:rPr>
          <w:rFonts w:ascii="Constantia" w:hAnsi="Constantia"/>
          <w:b/>
          <w:color w:val="0070C0"/>
          <w:sz w:val="28"/>
        </w:rPr>
        <w:t>обучающиеся на уровне начального общего образования</w:t>
      </w:r>
      <w:r w:rsidRPr="00F71BE0">
        <w:rPr>
          <w:rFonts w:ascii="Constantia" w:hAnsi="Constantia"/>
          <w:sz w:val="28"/>
        </w:rPr>
        <w:t xml:space="preserve"> в муниципальных бюджетных общеобразовательных учреждениях Петрозаводского городского округа, </w:t>
      </w:r>
      <w:r w:rsidRPr="00F71BE0">
        <w:rPr>
          <w:rFonts w:ascii="Constantia" w:hAnsi="Constantia"/>
          <w:b/>
          <w:color w:val="0070C0"/>
          <w:sz w:val="28"/>
        </w:rPr>
        <w:t>занятые во внеурочной деятельности в течение четырех часов после окончания учебного процесса, и являющиеся детьми из малоимущих семей</w:t>
      </w:r>
      <w:r w:rsidRPr="00F71BE0">
        <w:rPr>
          <w:rFonts w:ascii="Constantia" w:hAnsi="Constantia"/>
          <w:sz w:val="28"/>
        </w:rPr>
        <w:t>,</w:t>
      </w:r>
      <w:r w:rsidRPr="004142E4">
        <w:rPr>
          <w:rFonts w:ascii="Constantia" w:hAnsi="Constantia"/>
          <w:sz w:val="28"/>
        </w:rPr>
        <w:t xml:space="preserve"> доход которых ниже величины прожиточного минимума на душу населения по Республике Карелия по социально-демографической группе «дети», на текущий квартал</w:t>
      </w:r>
      <w:r>
        <w:rPr>
          <w:rFonts w:ascii="Constantia" w:hAnsi="Constantia"/>
          <w:sz w:val="28"/>
        </w:rPr>
        <w:t xml:space="preserve"> (Группа продленного дня)</w:t>
      </w:r>
      <w:r>
        <w:rPr>
          <w:rFonts w:ascii="Constantia" w:hAnsi="Constantia"/>
          <w:sz w:val="28"/>
        </w:rPr>
        <w:t>;</w:t>
      </w:r>
    </w:p>
    <w:p w:rsidR="00F71BE0" w:rsidRDefault="00F71BE0" w:rsidP="00F71BE0">
      <w:pPr>
        <w:pStyle w:val="a3"/>
        <w:spacing w:after="0" w:line="240" w:lineRule="auto"/>
        <w:ind w:left="795"/>
        <w:jc w:val="both"/>
        <w:rPr>
          <w:rFonts w:ascii="Constantia" w:hAnsi="Constantia"/>
          <w:sz w:val="28"/>
        </w:rPr>
      </w:pPr>
    </w:p>
    <w:p w:rsidR="00F71BE0" w:rsidRDefault="00F71BE0" w:rsidP="00F7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8"/>
        </w:rPr>
      </w:pPr>
      <w:r w:rsidRPr="00F71BE0">
        <w:rPr>
          <w:rFonts w:ascii="Constantia" w:hAnsi="Constantia"/>
          <w:b/>
          <w:color w:val="0070C0"/>
          <w:sz w:val="28"/>
        </w:rPr>
        <w:t>обучающиеся из многодетных семей, нуждающиеся в дополнительной социальной поддержке, и имеющие удостоверение «Многодетная семья»,</w:t>
      </w:r>
      <w:r w:rsidRPr="00F71BE0">
        <w:rPr>
          <w:rFonts w:ascii="Constantia" w:hAnsi="Constantia"/>
          <w:color w:val="0070C0"/>
          <w:sz w:val="28"/>
        </w:rPr>
        <w:t xml:space="preserve"> </w:t>
      </w:r>
      <w:r w:rsidRPr="004142E4">
        <w:rPr>
          <w:rFonts w:ascii="Constantia" w:hAnsi="Constantia"/>
          <w:sz w:val="28"/>
        </w:rPr>
        <w:t>выданное государственными учреждениями социальной защиты Республики Карелия</w:t>
      </w:r>
      <w:r>
        <w:rPr>
          <w:rFonts w:ascii="Constantia" w:hAnsi="Constantia"/>
          <w:sz w:val="28"/>
        </w:rPr>
        <w:t>;</w:t>
      </w:r>
    </w:p>
    <w:p w:rsidR="00F71BE0" w:rsidRDefault="00F71BE0" w:rsidP="00F71BE0">
      <w:pPr>
        <w:pStyle w:val="a3"/>
        <w:spacing w:after="0" w:line="240" w:lineRule="auto"/>
        <w:ind w:left="795"/>
        <w:jc w:val="both"/>
        <w:rPr>
          <w:rFonts w:ascii="Constantia" w:hAnsi="Constantia"/>
          <w:sz w:val="28"/>
        </w:rPr>
      </w:pPr>
    </w:p>
    <w:p w:rsidR="00F71BE0" w:rsidRDefault="00F71BE0" w:rsidP="00F7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8"/>
        </w:rPr>
      </w:pPr>
      <w:r w:rsidRPr="004142E4">
        <w:rPr>
          <w:rFonts w:ascii="Constantia" w:hAnsi="Constantia"/>
          <w:sz w:val="28"/>
        </w:rPr>
        <w:t xml:space="preserve"> </w:t>
      </w:r>
      <w:r w:rsidRPr="00F71BE0">
        <w:rPr>
          <w:rFonts w:ascii="Constantia" w:hAnsi="Constantia"/>
          <w:b/>
          <w:color w:val="0070C0"/>
          <w:sz w:val="28"/>
        </w:rPr>
        <w:t>обучающиеся, являющиеся детьми-инвалидами</w:t>
      </w:r>
      <w:r>
        <w:rPr>
          <w:rFonts w:ascii="Constantia" w:hAnsi="Constantia"/>
          <w:sz w:val="28"/>
        </w:rPr>
        <w:t>, и посещающие общеобразовательное учреждение.</w:t>
      </w:r>
    </w:p>
    <w:p w:rsidR="00F71BE0" w:rsidRDefault="00F71BE0" w:rsidP="00F71BE0">
      <w:pPr>
        <w:spacing w:after="0" w:line="240" w:lineRule="auto"/>
        <w:jc w:val="center"/>
        <w:rPr>
          <w:rFonts w:ascii="Constantia" w:hAnsi="Constantia"/>
          <w:b/>
          <w:color w:val="FF0000"/>
          <w:sz w:val="28"/>
        </w:rPr>
      </w:pPr>
    </w:p>
    <w:p w:rsidR="00F71BE0" w:rsidRDefault="00F71BE0" w:rsidP="00F71BE0">
      <w:pPr>
        <w:spacing w:after="0" w:line="240" w:lineRule="auto"/>
        <w:jc w:val="center"/>
        <w:rPr>
          <w:rFonts w:ascii="Constantia" w:hAnsi="Constantia"/>
          <w:b/>
          <w:color w:val="FF0000"/>
          <w:sz w:val="28"/>
        </w:rPr>
      </w:pPr>
    </w:p>
    <w:p w:rsidR="00F71BE0" w:rsidRDefault="00F71BE0" w:rsidP="00F71BE0">
      <w:pPr>
        <w:spacing w:after="0" w:line="240" w:lineRule="auto"/>
        <w:jc w:val="center"/>
        <w:rPr>
          <w:rFonts w:ascii="Constantia" w:hAnsi="Constantia"/>
          <w:b/>
          <w:color w:val="FF0000"/>
          <w:sz w:val="28"/>
        </w:rPr>
      </w:pPr>
    </w:p>
    <w:p w:rsidR="00F71BE0" w:rsidRDefault="00F71BE0" w:rsidP="00F71BE0">
      <w:pPr>
        <w:spacing w:after="0" w:line="240" w:lineRule="auto"/>
        <w:jc w:val="center"/>
        <w:rPr>
          <w:rFonts w:ascii="Constantia" w:hAnsi="Constantia"/>
          <w:b/>
          <w:color w:val="FF0000"/>
          <w:sz w:val="28"/>
        </w:rPr>
      </w:pPr>
    </w:p>
    <w:p w:rsidR="00F71BE0" w:rsidRPr="0061270C" w:rsidRDefault="00F71BE0" w:rsidP="00F71BE0">
      <w:pPr>
        <w:spacing w:after="0" w:line="240" w:lineRule="auto"/>
        <w:jc w:val="center"/>
        <w:rPr>
          <w:rFonts w:ascii="Constantia" w:hAnsi="Constantia"/>
          <w:b/>
          <w:color w:val="FF0000"/>
          <w:sz w:val="28"/>
        </w:rPr>
      </w:pPr>
      <w:r w:rsidRPr="0061270C">
        <w:rPr>
          <w:rFonts w:ascii="Constantia" w:hAnsi="Constantia"/>
          <w:b/>
          <w:color w:val="FF0000"/>
          <w:sz w:val="28"/>
        </w:rPr>
        <w:lastRenderedPageBreak/>
        <w:t>ПОСТАНОВЛЕНИЕ от 7 февраля 2020 года N 278</w:t>
      </w: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«</w:t>
      </w:r>
      <w:r w:rsidRPr="005E49A6">
        <w:rPr>
          <w:rFonts w:ascii="Constantia" w:hAnsi="Constantia"/>
          <w:sz w:val="28"/>
        </w:rPr>
        <w:t>Об организации питания обучающихся муниципальных бюджетных общеобразовательных учреждений Петрозаводского городского округа и стоимости питания в январе-декабре 2020 года</w:t>
      </w:r>
      <w:r>
        <w:rPr>
          <w:rFonts w:ascii="Constantia" w:hAnsi="Constantia"/>
          <w:sz w:val="28"/>
        </w:rPr>
        <w:t xml:space="preserve">» </w:t>
      </w:r>
      <w:r>
        <w:rPr>
          <w:rFonts w:ascii="Constantia" w:hAnsi="Constantia"/>
          <w:sz w:val="28"/>
        </w:rPr>
        <w:t xml:space="preserve"> </w:t>
      </w:r>
      <w:hyperlink r:id="rId7" w:history="1">
        <w:r>
          <w:rPr>
            <w:rStyle w:val="a4"/>
          </w:rPr>
          <w:t>http://docs.cntd.ru/document/465423187</w:t>
        </w:r>
      </w:hyperlink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b/>
          <w:sz w:val="28"/>
        </w:rPr>
      </w:pP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b/>
          <w:sz w:val="28"/>
        </w:rPr>
      </w:pP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  <w:r w:rsidRPr="00FD0CF9">
        <w:rPr>
          <w:rFonts w:ascii="Constantia" w:hAnsi="Constantia"/>
          <w:b/>
          <w:sz w:val="28"/>
        </w:rPr>
        <w:t>Многодетные семьи</w:t>
      </w:r>
      <w:r w:rsidRPr="00FD0CF9">
        <w:rPr>
          <w:rFonts w:ascii="Constantia" w:hAnsi="Constantia"/>
          <w:sz w:val="28"/>
        </w:rPr>
        <w:t xml:space="preserve">, нуждающиеся в дополнительных мерах социальной поддержки, - это многодетные семьи со </w:t>
      </w:r>
      <w:r w:rsidRPr="00F71BE0">
        <w:rPr>
          <w:rFonts w:ascii="Constantia" w:hAnsi="Constantia"/>
          <w:b/>
          <w:sz w:val="28"/>
          <w:u w:val="single"/>
        </w:rPr>
        <w:t>среднедушевым совокупным доходом семьи</w:t>
      </w:r>
      <w:r w:rsidRPr="0061270C">
        <w:rPr>
          <w:rFonts w:ascii="Constantia" w:hAnsi="Constantia"/>
          <w:sz w:val="28"/>
          <w:u w:val="single"/>
        </w:rPr>
        <w:t xml:space="preserve"> </w:t>
      </w:r>
      <w:r w:rsidRPr="0061270C">
        <w:rPr>
          <w:rFonts w:ascii="Constantia" w:hAnsi="Constantia"/>
          <w:b/>
          <w:sz w:val="28"/>
          <w:u w:val="single"/>
        </w:rPr>
        <w:t>ниже величины прожиточного минимума</w:t>
      </w:r>
      <w:r w:rsidRPr="00FD0CF9">
        <w:rPr>
          <w:rFonts w:ascii="Constantia" w:hAnsi="Constantia"/>
          <w:sz w:val="28"/>
        </w:rPr>
        <w:t>, установленного в Республике Карелия на душу населения по соответствующей территории.</w:t>
      </w: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b/>
          <w:sz w:val="28"/>
          <w:u w:val="single"/>
        </w:rPr>
      </w:pPr>
    </w:p>
    <w:p w:rsidR="00F71BE0" w:rsidRPr="005E49A6" w:rsidRDefault="00F71BE0" w:rsidP="00F71BE0">
      <w:pPr>
        <w:spacing w:after="0" w:line="240" w:lineRule="auto"/>
        <w:jc w:val="both"/>
        <w:rPr>
          <w:rFonts w:ascii="Constantia" w:hAnsi="Constantia"/>
          <w:b/>
          <w:sz w:val="28"/>
          <w:u w:val="single"/>
        </w:rPr>
      </w:pPr>
      <w:r w:rsidRPr="0061270C">
        <w:rPr>
          <w:rFonts w:ascii="Constantia" w:hAnsi="Constantia"/>
          <w:b/>
          <w:color w:val="FF0000"/>
          <w:sz w:val="28"/>
          <w:u w:val="single"/>
        </w:rPr>
        <w:t>Перечень документов</w:t>
      </w:r>
      <w:r w:rsidRPr="005E49A6">
        <w:rPr>
          <w:rFonts w:ascii="Constantia" w:hAnsi="Constantia"/>
          <w:b/>
          <w:sz w:val="28"/>
          <w:u w:val="single"/>
        </w:rPr>
        <w:t>,</w:t>
      </w:r>
      <w:r w:rsidRPr="005E49A6">
        <w:rPr>
          <w:rFonts w:ascii="Constantia" w:hAnsi="Constantia"/>
          <w:sz w:val="28"/>
        </w:rPr>
        <w:t xml:space="preserve"> необходимых для предоставления государственной услуги – </w:t>
      </w:r>
      <w:r w:rsidRPr="005E49A6">
        <w:rPr>
          <w:rFonts w:ascii="Constantia" w:hAnsi="Constantia"/>
          <w:b/>
          <w:sz w:val="28"/>
          <w:u w:val="single"/>
        </w:rPr>
        <w:t>выдача удостоверения «Многодетная семья»:</w:t>
      </w: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  <w:hyperlink r:id="rId8" w:history="1">
        <w:r>
          <w:rPr>
            <w:rStyle w:val="a4"/>
          </w:rPr>
          <w:t>http://csr-ptz.ru/maloobespechennye-semi-i-maloobespechennye-odinokoprozhivajuschie-grazhdane/oformlenie-i-prodlenie-udostoverenija-lmnogodetnaja-semjar.html</w:t>
        </w:r>
      </w:hyperlink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  <w:u w:val="single"/>
        </w:rPr>
      </w:pP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  <w:u w:val="single"/>
        </w:rPr>
      </w:pPr>
      <w:r w:rsidRPr="0061270C">
        <w:rPr>
          <w:rFonts w:ascii="Constantia" w:hAnsi="Constantia"/>
          <w:b/>
          <w:sz w:val="28"/>
          <w:u w:val="single"/>
        </w:rPr>
        <w:t>За получением льготы</w:t>
      </w:r>
      <w:r w:rsidRPr="003A643D">
        <w:rPr>
          <w:rFonts w:ascii="Constantia" w:hAnsi="Constantia"/>
          <w:sz w:val="28"/>
        </w:rPr>
        <w:t xml:space="preserve"> и/или субсидии малоимущим семьям в большинстве случаев следует обратиться в </w:t>
      </w:r>
      <w:r w:rsidRPr="00FD0CF9">
        <w:rPr>
          <w:rFonts w:ascii="Constantia" w:hAnsi="Constantia"/>
          <w:sz w:val="28"/>
          <w:u w:val="single"/>
        </w:rPr>
        <w:t>территориальный орган соцзащиты.</w:t>
      </w:r>
    </w:p>
    <w:p w:rsidR="00F71BE0" w:rsidRDefault="00F71BE0" w:rsidP="00F71BE0">
      <w:pPr>
        <w:spacing w:after="0" w:line="240" w:lineRule="auto"/>
        <w:jc w:val="both"/>
      </w:pPr>
      <w:hyperlink r:id="rId9" w:history="1">
        <w:r>
          <w:rPr>
            <w:rStyle w:val="a4"/>
          </w:rPr>
          <w:t>http://csr-ptz.ru/priem-grazhdan.html</w:t>
        </w:r>
      </w:hyperlink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</w:p>
    <w:p w:rsidR="00F71BE0" w:rsidRPr="0061270C" w:rsidRDefault="00F71BE0" w:rsidP="00F71BE0">
      <w:pPr>
        <w:spacing w:after="0" w:line="240" w:lineRule="auto"/>
        <w:jc w:val="both"/>
        <w:rPr>
          <w:rFonts w:ascii="Constantia" w:hAnsi="Constantia"/>
          <w:b/>
          <w:color w:val="FF0000"/>
          <w:sz w:val="28"/>
          <w:u w:val="single"/>
        </w:rPr>
      </w:pPr>
      <w:r w:rsidRPr="0061270C">
        <w:rPr>
          <w:rFonts w:ascii="Constantia" w:hAnsi="Constantia"/>
          <w:b/>
          <w:color w:val="FF0000"/>
          <w:sz w:val="28"/>
          <w:u w:val="single"/>
        </w:rPr>
        <w:t>Перечень необходимых документов:</w:t>
      </w:r>
    </w:p>
    <w:p w:rsidR="00F71BE0" w:rsidRDefault="00F71BE0" w:rsidP="00F71BE0">
      <w:pPr>
        <w:spacing w:after="0" w:line="240" w:lineRule="auto"/>
        <w:jc w:val="both"/>
      </w:pPr>
      <w:hyperlink r:id="rId10" w:history="1">
        <w:r>
          <w:rPr>
            <w:rStyle w:val="a4"/>
          </w:rPr>
          <w:t>http://csr-ptz.ru/maloobespechennye-semi-i-maloobespechennye-odinokoprozhivajuschie-grazhdane/ezhemesjachnoe-posobie-na-rebenka.html</w:t>
        </w:r>
      </w:hyperlink>
    </w:p>
    <w:p w:rsidR="00F71BE0" w:rsidRDefault="00F71BE0" w:rsidP="00F71BE0">
      <w:pPr>
        <w:spacing w:after="0" w:line="240" w:lineRule="auto"/>
        <w:jc w:val="both"/>
      </w:pP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  <w:r w:rsidRPr="0061270C">
        <w:rPr>
          <w:rFonts w:ascii="Constantia" w:hAnsi="Constantia"/>
          <w:color w:val="FF0000"/>
          <w:sz w:val="28"/>
        </w:rPr>
        <w:t>Внимание!</w:t>
      </w:r>
      <w:r>
        <w:rPr>
          <w:rFonts w:ascii="Constantia" w:hAnsi="Constantia"/>
          <w:sz w:val="28"/>
        </w:rPr>
        <w:t xml:space="preserve"> Подать заявление на </w:t>
      </w:r>
      <w:r w:rsidRPr="0061270C">
        <w:rPr>
          <w:rFonts w:ascii="Constantia" w:hAnsi="Constantia"/>
          <w:sz w:val="28"/>
        </w:rPr>
        <w:t>предост</w:t>
      </w:r>
      <w:r>
        <w:rPr>
          <w:rFonts w:ascii="Constantia" w:hAnsi="Constantia"/>
          <w:sz w:val="28"/>
        </w:rPr>
        <w:t xml:space="preserve">авление государственной услуги </w:t>
      </w:r>
      <w:proofErr w:type="gramStart"/>
      <w:r w:rsidRPr="0061270C">
        <w:rPr>
          <w:rFonts w:ascii="Constantia" w:hAnsi="Constantia"/>
          <w:sz w:val="28"/>
        </w:rPr>
        <w:t>можно  в</w:t>
      </w:r>
      <w:proofErr w:type="gramEnd"/>
      <w:r w:rsidRPr="0061270C">
        <w:rPr>
          <w:rFonts w:ascii="Constantia" w:hAnsi="Constantia"/>
          <w:sz w:val="28"/>
        </w:rPr>
        <w:t xml:space="preserve"> многофункциональном центре предоставления государственных и муниципальных услуг в Республике Карелия (МФЦ) по адресам: </w:t>
      </w: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  <w:proofErr w:type="spellStart"/>
      <w:r w:rsidRPr="0061270C">
        <w:rPr>
          <w:rFonts w:ascii="Constantia" w:hAnsi="Constantia"/>
          <w:sz w:val="28"/>
        </w:rPr>
        <w:t>г.Пе</w:t>
      </w:r>
      <w:r>
        <w:rPr>
          <w:rFonts w:ascii="Constantia" w:hAnsi="Constantia"/>
          <w:sz w:val="28"/>
        </w:rPr>
        <w:t>трозаводск</w:t>
      </w:r>
      <w:proofErr w:type="spellEnd"/>
      <w:r>
        <w:rPr>
          <w:rFonts w:ascii="Constantia" w:hAnsi="Constantia"/>
          <w:sz w:val="28"/>
        </w:rPr>
        <w:t xml:space="preserve">, </w:t>
      </w:r>
    </w:p>
    <w:p w:rsidR="00F71BE0" w:rsidRPr="00752576" w:rsidRDefault="00F71BE0" w:rsidP="00F71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8"/>
        </w:rPr>
      </w:pPr>
      <w:r w:rsidRPr="00752576">
        <w:rPr>
          <w:rFonts w:ascii="Constantia" w:hAnsi="Constantia"/>
          <w:sz w:val="28"/>
        </w:rPr>
        <w:t xml:space="preserve">Литейная площадь, 3 </w:t>
      </w:r>
    </w:p>
    <w:p w:rsidR="00F71BE0" w:rsidRPr="00752576" w:rsidRDefault="00F71BE0" w:rsidP="00F71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8"/>
        </w:rPr>
      </w:pPr>
      <w:proofErr w:type="spellStart"/>
      <w:proofErr w:type="gramStart"/>
      <w:r w:rsidRPr="00752576">
        <w:rPr>
          <w:rFonts w:ascii="Constantia" w:hAnsi="Constantia"/>
          <w:sz w:val="28"/>
        </w:rPr>
        <w:t>наб.Гюллинга</w:t>
      </w:r>
      <w:proofErr w:type="spellEnd"/>
      <w:proofErr w:type="gramEnd"/>
      <w:r w:rsidRPr="00752576">
        <w:rPr>
          <w:rFonts w:ascii="Constantia" w:hAnsi="Constantia"/>
          <w:sz w:val="28"/>
        </w:rPr>
        <w:t>, 11.</w:t>
      </w:r>
    </w:p>
    <w:p w:rsidR="00F71BE0" w:rsidRPr="0061270C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  <w:u w:val="single"/>
        </w:rPr>
      </w:pPr>
      <w:r w:rsidRPr="0061270C">
        <w:rPr>
          <w:rFonts w:ascii="Constantia" w:hAnsi="Constantia"/>
          <w:sz w:val="28"/>
        </w:rPr>
        <w:t xml:space="preserve"> </w:t>
      </w:r>
      <w:r w:rsidRPr="00752576">
        <w:rPr>
          <w:rFonts w:ascii="Constantia" w:hAnsi="Constantia"/>
          <w:sz w:val="28"/>
          <w:u w:val="single"/>
        </w:rPr>
        <w:t>Справочный телефон МФЦ: 33-30-50</w:t>
      </w:r>
    </w:p>
    <w:p w:rsid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  <w:u w:val="single"/>
        </w:rPr>
      </w:pPr>
    </w:p>
    <w:p w:rsidR="00F71BE0" w:rsidRDefault="00F71BE0" w:rsidP="00F71BE0">
      <w:pPr>
        <w:spacing w:after="0" w:line="240" w:lineRule="auto"/>
        <w:jc w:val="center"/>
        <w:rPr>
          <w:rFonts w:ascii="Constantia" w:hAnsi="Constantia"/>
          <w:sz w:val="28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01DB336" wp14:editId="5E70D863">
            <wp:extent cx="4381500" cy="2738436"/>
            <wp:effectExtent l="0" t="0" r="0" b="5080"/>
            <wp:docPr id="3" name="Рисунок 3" descr="https://p0.zoon.ru/preview/yFM8s6EtBlQguzY-VAxgXw/2400x1500x75/1/a/0/original_57dff30f40c088ff4a8c3f96_5a69580fbb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0.zoon.ru/preview/yFM8s6EtBlQguzY-VAxgXw/2400x1500x75/1/a/0/original_57dff30f40c088ff4a8c3f96_5a69580fbbd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74" cy="275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BE0" w:rsidRDefault="00F71BE0" w:rsidP="00F71BE0">
      <w:pPr>
        <w:spacing w:after="0" w:line="240" w:lineRule="auto"/>
        <w:jc w:val="center"/>
        <w:rPr>
          <w:rFonts w:ascii="Constantia" w:hAnsi="Constantia"/>
          <w:sz w:val="28"/>
          <w:u w:val="single"/>
        </w:rPr>
      </w:pPr>
    </w:p>
    <w:p w:rsidR="00F71BE0" w:rsidRPr="00F71BE0" w:rsidRDefault="00F71BE0" w:rsidP="00F71BE0">
      <w:pPr>
        <w:spacing w:after="0" w:line="240" w:lineRule="auto"/>
        <w:jc w:val="both"/>
        <w:rPr>
          <w:rFonts w:ascii="Constantia" w:hAnsi="Constantia"/>
          <w:sz w:val="28"/>
        </w:rPr>
      </w:pPr>
    </w:p>
    <w:p w:rsidR="00F71BE0" w:rsidRDefault="00F71BE0"/>
    <w:sectPr w:rsidR="00F71BE0" w:rsidSect="00F71BE0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5A9B"/>
    <w:multiLevelType w:val="hybridMultilevel"/>
    <w:tmpl w:val="FBA8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36F22"/>
    <w:multiLevelType w:val="hybridMultilevel"/>
    <w:tmpl w:val="5F56D4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85"/>
    <w:rsid w:val="00726554"/>
    <w:rsid w:val="00A85128"/>
    <w:rsid w:val="00CB7C85"/>
    <w:rsid w:val="00F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6B1D"/>
  <w15:chartTrackingRefBased/>
  <w15:docId w15:val="{FA525F7D-1140-43DB-997C-9A35CA32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1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-ptz.ru/maloobespechennye-semi-i-maloobespechennye-odinokoprozhivajuschie-grazhdane/oformlenie-i-prodlenie-udostoverenija-lmnogodetnaja-semja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4231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hotdocs/60878.html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csr-ptz.ru/maloobespechennye-semi-i-maloobespechennye-odinokoprozhivajuschie-grazhdane/ezhemesjachnoe-posobie-na-reben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r-ptz.ru/priem-grazhd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2020-05-20T10:50:00Z</dcterms:created>
  <dcterms:modified xsi:type="dcterms:W3CDTF">2020-05-20T10:58:00Z</dcterms:modified>
</cp:coreProperties>
</file>