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9F" w:rsidRDefault="00412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мероприятий,</w:t>
      </w:r>
    </w:p>
    <w:p w:rsidR="00DD519F" w:rsidRDefault="00412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Дню воссоединения России с Крымом в 2023 году</w:t>
      </w:r>
      <w:r w:rsidR="00C83A40">
        <w:rPr>
          <w:b/>
          <w:sz w:val="28"/>
          <w:szCs w:val="28"/>
        </w:rPr>
        <w:t xml:space="preserve"> в муниципальных образовательных организациях Петрозаводского городского округа</w:t>
      </w:r>
    </w:p>
    <w:p w:rsidR="00DD519F" w:rsidRDefault="00DD519F">
      <w:pPr>
        <w:rPr>
          <w:b/>
          <w:sz w:val="28"/>
          <w:szCs w:val="28"/>
        </w:rPr>
      </w:pPr>
    </w:p>
    <w:p w:rsidR="00DD519F" w:rsidRDefault="00DD519F">
      <w:pPr>
        <w:rPr>
          <w:b/>
          <w:sz w:val="28"/>
          <w:szCs w:val="28"/>
        </w:rPr>
      </w:pPr>
    </w:p>
    <w:tbl>
      <w:tblPr>
        <w:tblW w:w="14560" w:type="dxa"/>
        <w:tblInd w:w="108" w:type="dxa"/>
        <w:tblLook w:val="0000" w:firstRow="0" w:lastRow="0" w:firstColumn="0" w:lastColumn="0" w:noHBand="0" w:noVBand="0"/>
      </w:tblPr>
      <w:tblGrid>
        <w:gridCol w:w="1981"/>
        <w:gridCol w:w="3402"/>
        <w:gridCol w:w="5538"/>
        <w:gridCol w:w="3639"/>
      </w:tblGrid>
      <w:tr w:rsidR="00DD519F" w:rsidTr="008337D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9F" w:rsidRDefault="00412AE6">
            <w:pPr>
              <w:ind w:left="720" w:righ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и время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9F" w:rsidRDefault="00412AE6" w:rsidP="009E77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 </w:t>
            </w:r>
            <w:r w:rsidR="009E7733">
              <w:rPr>
                <w:b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9F" w:rsidRDefault="00412A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 мероприятия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9F" w:rsidRDefault="00CE2A71" w:rsidP="00CE2A7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ФИО, к</w:t>
            </w:r>
            <w:r w:rsidR="00412AE6">
              <w:rPr>
                <w:b/>
                <w:sz w:val="26"/>
                <w:szCs w:val="26"/>
              </w:rPr>
              <w:t xml:space="preserve">онтакты </w:t>
            </w:r>
            <w:r>
              <w:rPr>
                <w:b/>
                <w:sz w:val="26"/>
                <w:szCs w:val="26"/>
              </w:rPr>
              <w:t>ответственных</w:t>
            </w:r>
          </w:p>
        </w:tc>
      </w:tr>
      <w:tr w:rsidR="00DD519F" w:rsidTr="008337D3">
        <w:tc>
          <w:tcPr>
            <w:tcW w:w="14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9F" w:rsidRDefault="00412AE6">
            <w:pPr>
              <w:ind w:left="720" w:right="57"/>
              <w:rPr>
                <w:b/>
                <w:bCs/>
              </w:rPr>
            </w:pPr>
            <w:r>
              <w:rPr>
                <w:b/>
                <w:bCs/>
              </w:rPr>
              <w:t>Петрозаводский городской округ</w:t>
            </w:r>
          </w:p>
        </w:tc>
      </w:tr>
      <w:tr w:rsidR="00EB2326" w:rsidTr="008337D3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</w:pPr>
            <w:r>
              <w:t>18.03.23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pPr>
              <w:jc w:val="left"/>
            </w:pPr>
            <w:r>
              <w:t>МОУ «Финно-угорская школа»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</w:pPr>
            <w:r w:rsidRPr="00DE565D">
              <w:t>Радиогазета: "День воссоединения Крыма с Россией"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Pr="00DE565D" w:rsidRDefault="00EB2326" w:rsidP="00EB2326">
            <w:pPr>
              <w:pStyle w:val="ab"/>
            </w:pPr>
            <w:r w:rsidRPr="00DE565D">
              <w:t>Педагог-</w:t>
            </w:r>
            <w:r>
              <w:t>библиотекарь Николаева А.С.</w:t>
            </w:r>
          </w:p>
        </w:tc>
      </w:tr>
      <w:tr w:rsidR="00EB2326" w:rsidTr="008337D3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  <w:rPr>
                <w:color w:val="323232"/>
              </w:rPr>
            </w:pPr>
            <w:r>
              <w:t>18.03.23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r w:rsidRPr="0081443A">
              <w:t>МОУ «Финно-угорская школа»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Pr="00DE565D" w:rsidRDefault="00EB2326" w:rsidP="00EB2326">
            <w:pPr>
              <w:spacing w:line="360" w:lineRule="auto"/>
            </w:pPr>
            <w:r w:rsidRPr="00DE565D">
              <w:t>Тематические уроки, беседы и классные часы:</w:t>
            </w:r>
          </w:p>
          <w:p w:rsidR="00EB2326" w:rsidRDefault="00EB2326" w:rsidP="00EB2326">
            <w:pPr>
              <w:jc w:val="left"/>
              <w:rPr>
                <w:color w:val="000000"/>
                <w:highlight w:val="white"/>
              </w:rPr>
            </w:pPr>
            <w:r w:rsidRPr="00DE565D">
              <w:t>"Из летописи крымской весны", "Как это было""Крым возвращается в Россию", "Россия и Крым - мы вместе",</w:t>
            </w:r>
            <w:r w:rsidRPr="00DE565D">
              <w:rPr>
                <w:color w:val="000000"/>
              </w:rPr>
              <w:t xml:space="preserve"> "История Крыма. Воссоединение",</w:t>
            </w:r>
            <w:r w:rsidRPr="00DE565D">
              <w:rPr>
                <w:rFonts w:eastAsia="Times New Roman"/>
                <w:lang w:eastAsia="ru-RU"/>
              </w:rPr>
              <w:t>"Оборона Севастополя в годы Великой Отечественной войны" и т.д.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r>
              <w:t>Классные руководители</w:t>
            </w:r>
          </w:p>
        </w:tc>
      </w:tr>
      <w:tr w:rsidR="00EB2326" w:rsidTr="008337D3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  <w:rPr>
                <w:color w:val="323232"/>
              </w:rPr>
            </w:pPr>
            <w:r>
              <w:t>18.03.23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r w:rsidRPr="0081443A">
              <w:t>МОУ «Финно-угорская школа»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  <w:rPr>
                <w:color w:val="000000"/>
              </w:rPr>
            </w:pPr>
            <w:r w:rsidRPr="00DE565D">
              <w:rPr>
                <w:color w:val="000000"/>
                <w:shd w:val="clear" w:color="auto" w:fill="FFFFFF"/>
              </w:rPr>
              <w:t>Музыкальная шкатулка «Всё на крымской земле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r>
              <w:t>Педагог-организатор Генералова И.Ю.</w:t>
            </w:r>
          </w:p>
        </w:tc>
      </w:tr>
      <w:tr w:rsidR="00EB2326" w:rsidTr="008337D3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  <w:rPr>
                <w:color w:val="323232"/>
              </w:rPr>
            </w:pPr>
            <w:r>
              <w:t>18.03.23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r w:rsidRPr="0081443A">
              <w:t>МОУ «Финно-угорская школа»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  <w:rPr>
                <w:color w:val="000000"/>
              </w:rPr>
            </w:pPr>
            <w:r w:rsidRPr="00DE565D">
              <w:rPr>
                <w:color w:val="000000"/>
                <w:shd w:val="clear" w:color="auto" w:fill="FFFFFF"/>
              </w:rPr>
              <w:t>Тематические уроки "Рисуем Крым",  «Десять символов полуострова Крым»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r>
              <w:t>Педагог-организатор Игнатькова Т.В.</w:t>
            </w:r>
          </w:p>
        </w:tc>
      </w:tr>
      <w:tr w:rsidR="00EB2326" w:rsidTr="008337D3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  <w:rPr>
                <w:highlight w:val="white"/>
              </w:rPr>
            </w:pPr>
            <w:r>
              <w:rPr>
                <w:highlight w:val="white"/>
              </w:rPr>
              <w:t>18.03.23-19.03.2023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r w:rsidRPr="0081443A">
              <w:t>МОУ «Финно-угорская школа»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Pr="00DE565D" w:rsidRDefault="00EB2326" w:rsidP="00EB2326">
            <w:pPr>
              <w:spacing w:line="360" w:lineRule="exact"/>
              <w:rPr>
                <w:bCs/>
              </w:rPr>
            </w:pPr>
            <w:r w:rsidRPr="00DE565D">
              <w:rPr>
                <w:color w:val="000000"/>
                <w:shd w:val="clear" w:color="auto" w:fill="FFFFFF"/>
              </w:rPr>
              <w:t>Флешмоб «Мы хотим поздравить Крым»</w:t>
            </w:r>
            <w:r w:rsidRPr="00DE565D">
              <w:rPr>
                <w:bCs/>
              </w:rPr>
              <w:t xml:space="preserve"> #КрымскаяВесна</w:t>
            </w:r>
          </w:p>
          <w:p w:rsidR="00EB2326" w:rsidRDefault="00EB2326" w:rsidP="00EB2326">
            <w:pPr>
              <w:jc w:val="both"/>
            </w:pP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r>
              <w:t>Петрова М.В.</w:t>
            </w:r>
          </w:p>
        </w:tc>
      </w:tr>
      <w:tr w:rsidR="00EB2326" w:rsidTr="008337D3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>
            <w:pPr>
              <w:jc w:val="left"/>
            </w:pP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26" w:rsidRDefault="00EB2326" w:rsidP="00EB2326">
            <w:pPr>
              <w:jc w:val="left"/>
            </w:pP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6" w:rsidRDefault="00EB2326" w:rsidP="00EB2326"/>
        </w:tc>
      </w:tr>
    </w:tbl>
    <w:p w:rsidR="00DD519F" w:rsidRDefault="00DD519F"/>
    <w:sectPr w:rsidR="00DD519F">
      <w:headerReference w:type="default" r:id="rId7"/>
      <w:pgSz w:w="16838" w:h="11906" w:orient="landscape"/>
      <w:pgMar w:top="1552" w:right="1134" w:bottom="850" w:left="1134" w:header="99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6D" w:rsidRDefault="00D81F6D">
      <w:r>
        <w:separator/>
      </w:r>
    </w:p>
  </w:endnote>
  <w:endnote w:type="continuationSeparator" w:id="0">
    <w:p w:rsidR="00D81F6D" w:rsidRDefault="00D8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6D" w:rsidRDefault="00D81F6D">
      <w:r>
        <w:separator/>
      </w:r>
    </w:p>
  </w:footnote>
  <w:footnote w:type="continuationSeparator" w:id="0">
    <w:p w:rsidR="00D81F6D" w:rsidRDefault="00D8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412AE6">
    <w:pPr>
      <w:pStyle w:val="af"/>
    </w:pPr>
    <w:r>
      <w:fldChar w:fldCharType="begin"/>
    </w:r>
    <w:r>
      <w:instrText>PAGE</w:instrText>
    </w:r>
    <w:r>
      <w:fldChar w:fldCharType="separate"/>
    </w:r>
    <w:r w:rsidR="00EB232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50773"/>
    <w:multiLevelType w:val="multilevel"/>
    <w:tmpl w:val="F992F47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9F"/>
    <w:rsid w:val="00412AE6"/>
    <w:rsid w:val="008337D3"/>
    <w:rsid w:val="009E7733"/>
    <w:rsid w:val="00B976AB"/>
    <w:rsid w:val="00C83A40"/>
    <w:rsid w:val="00CE2A71"/>
    <w:rsid w:val="00D81F6D"/>
    <w:rsid w:val="00DD519F"/>
    <w:rsid w:val="00E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C5E4"/>
  <w15:docId w15:val="{FDD6E702-39B9-4ECC-B309-B822E040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rFonts w:eastAsia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10pt">
    <w:name w:val="Body text (2) + 1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customStyle="1" w:styleId="a4">
    <w:name w:val="Текст выноски Знак"/>
    <w:basedOn w:val="a1"/>
    <w:qFormat/>
    <w:rPr>
      <w:rFonts w:ascii="Segoe UI" w:eastAsia="Calibri" w:hAnsi="Segoe UI" w:cs="Segoe UI"/>
      <w:sz w:val="18"/>
      <w:szCs w:val="18"/>
    </w:rPr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basedOn w:val="a1"/>
    <w:rPr>
      <w:color w:val="0563C1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WW-">
    <w:name w:val="WW-Базовый"/>
    <w:qFormat/>
    <w:pPr>
      <w:overflowPunct w:val="0"/>
    </w:pPr>
    <w:rPr>
      <w:rFonts w:ascii="Times New Roman" w:hAnsi="Times New Roman" w:cs="Times New Roman"/>
      <w:color w:val="000000"/>
      <w:sz w:val="24"/>
      <w:szCs w:val="20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a">
    <w:name w:val="No Spacing"/>
    <w:qFormat/>
    <w:pPr>
      <w:suppressAutoHyphens w:val="0"/>
      <w:overflowPunct w:val="0"/>
    </w:pPr>
    <w:rPr>
      <w:rFonts w:cs="Times New Roman"/>
      <w:sz w:val="22"/>
    </w:rPr>
  </w:style>
  <w:style w:type="paragraph" w:customStyle="1" w:styleId="ab">
    <w:name w:val="Содержимое таблицы"/>
    <w:basedOn w:val="a"/>
    <w:qFormat/>
    <w:pPr>
      <w:widowControl w:val="0"/>
      <w:suppressLineNumbers/>
      <w:jc w:val="left"/>
    </w:pPr>
    <w:rPr>
      <w:rFonts w:eastAsia="Andale Sans UI"/>
      <w:kern w:val="2"/>
    </w:rPr>
  </w:style>
  <w:style w:type="paragraph" w:styleId="ac">
    <w:name w:val="Normal (Web)"/>
    <w:basedOn w:val="a"/>
    <w:qFormat/>
    <w:pPr>
      <w:suppressAutoHyphens w:val="0"/>
      <w:spacing w:before="280" w:after="280"/>
    </w:pPr>
  </w:style>
  <w:style w:type="paragraph" w:customStyle="1" w:styleId="ad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7285"/>
        <w:tab w:val="right" w:pos="14570"/>
      </w:tabs>
    </w:pPr>
  </w:style>
  <w:style w:type="paragraph" w:styleId="af">
    <w:name w:val="header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 OOO</dc:creator>
  <dc:description/>
  <cp:lastModifiedBy>User</cp:lastModifiedBy>
  <cp:revision>2</cp:revision>
  <cp:lastPrinted>2020-03-02T10:01:00Z</cp:lastPrinted>
  <dcterms:created xsi:type="dcterms:W3CDTF">2023-03-10T12:21:00Z</dcterms:created>
  <dcterms:modified xsi:type="dcterms:W3CDTF">2023-03-10T12:21:00Z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